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99" w:rsidRPr="00C60DD3" w:rsidRDefault="00C60DD3" w:rsidP="00A30C58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>Годовой п</w:t>
      </w:r>
      <w:r w:rsidR="000C2599" w:rsidRPr="00C60DD3">
        <w:rPr>
          <w:rFonts w:ascii="Arial" w:eastAsia="Times New Roman" w:hAnsi="Arial" w:cs="Arial"/>
          <w:b/>
          <w:bCs/>
          <w:color w:val="2C2B2B"/>
          <w:lang w:eastAsia="ru-RU"/>
        </w:rPr>
        <w:t>лан ра</w:t>
      </w:r>
      <w:r w:rsidR="00A30C58" w:rsidRPr="00C60DD3">
        <w:rPr>
          <w:rFonts w:ascii="Arial" w:eastAsia="Times New Roman" w:hAnsi="Arial" w:cs="Arial"/>
          <w:b/>
          <w:bCs/>
          <w:color w:val="2C2B2B"/>
          <w:lang w:eastAsia="ru-RU"/>
        </w:rPr>
        <w:t xml:space="preserve">боты библиотеки </w:t>
      </w:r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>МОУ «</w:t>
      </w:r>
      <w:proofErr w:type="spellStart"/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>Бадарминской</w:t>
      </w:r>
      <w:proofErr w:type="spellEnd"/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 xml:space="preserve"> средней общеобразовательной школы».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>I.  Задачи школьной библиотеки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1. Формирование библиотечного фонда в соответствии с образовательной программой.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4. Осуществление своевременного возврата  выданных изданий в библиотеку.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 xml:space="preserve">5. Осуществление образовательной, информационной и воспитательной работы среди </w:t>
      </w:r>
      <w:r w:rsidR="00B76407" w:rsidRPr="00C60DD3">
        <w:rPr>
          <w:rFonts w:ascii="Arial" w:eastAsia="Times New Roman" w:hAnsi="Arial" w:cs="Arial"/>
          <w:color w:val="2C2B2B"/>
          <w:lang w:eastAsia="ru-RU"/>
        </w:rPr>
        <w:t>об</w:t>
      </w:r>
      <w:r w:rsidRPr="00C60DD3">
        <w:rPr>
          <w:rFonts w:ascii="Arial" w:eastAsia="Times New Roman" w:hAnsi="Arial" w:cs="Arial"/>
          <w:color w:val="2C2B2B"/>
          <w:lang w:eastAsia="ru-RU"/>
        </w:rPr>
        <w:t>уча</w:t>
      </w:r>
      <w:r w:rsidR="00B76407" w:rsidRPr="00C60DD3">
        <w:rPr>
          <w:rFonts w:ascii="Arial" w:eastAsia="Times New Roman" w:hAnsi="Arial" w:cs="Arial"/>
          <w:color w:val="2C2B2B"/>
          <w:lang w:eastAsia="ru-RU"/>
        </w:rPr>
        <w:t>ю</w:t>
      </w:r>
      <w:r w:rsidRPr="00C60DD3">
        <w:rPr>
          <w:rFonts w:ascii="Arial" w:eastAsia="Times New Roman" w:hAnsi="Arial" w:cs="Arial"/>
          <w:color w:val="2C2B2B"/>
          <w:lang w:eastAsia="ru-RU"/>
        </w:rPr>
        <w:t>щихся школы.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 xml:space="preserve">7. Оказание помощи в деятельности </w:t>
      </w:r>
      <w:r w:rsidR="00B76407" w:rsidRPr="00C60DD3">
        <w:rPr>
          <w:rFonts w:ascii="Arial" w:eastAsia="Times New Roman" w:hAnsi="Arial" w:cs="Arial"/>
          <w:color w:val="2C2B2B"/>
          <w:lang w:eastAsia="ru-RU"/>
        </w:rPr>
        <w:t>об</w:t>
      </w:r>
      <w:r w:rsidRPr="00C60DD3">
        <w:rPr>
          <w:rFonts w:ascii="Arial" w:eastAsia="Times New Roman" w:hAnsi="Arial" w:cs="Arial"/>
          <w:color w:val="2C2B2B"/>
          <w:lang w:eastAsia="ru-RU"/>
        </w:rPr>
        <w:t>уча</w:t>
      </w:r>
      <w:r w:rsidR="00B76407" w:rsidRPr="00C60DD3">
        <w:rPr>
          <w:rFonts w:ascii="Arial" w:eastAsia="Times New Roman" w:hAnsi="Arial" w:cs="Arial"/>
          <w:color w:val="2C2B2B"/>
          <w:lang w:eastAsia="ru-RU"/>
        </w:rPr>
        <w:t>ю</w:t>
      </w:r>
      <w:r w:rsidRPr="00C60DD3">
        <w:rPr>
          <w:rFonts w:ascii="Arial" w:eastAsia="Times New Roman" w:hAnsi="Arial" w:cs="Arial"/>
          <w:color w:val="2C2B2B"/>
          <w:lang w:eastAsia="ru-RU"/>
        </w:rPr>
        <w:t>щихся и учителей при реализации образовательных проектов. Работа с педагогическим коллективом.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8. Повышение использования работы Интернета педагогами.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9. Формирование у детей информационной культуры и культуры чтения.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10. Воспитание патриотизма и любви  к родному краю, его истории, к малой родине.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> II.  Основные функции школьной библиотеки</w:t>
      </w:r>
    </w:p>
    <w:p w:rsidR="000C2599" w:rsidRPr="00C60DD3" w:rsidRDefault="000C2599" w:rsidP="00A30C5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i/>
          <w:iCs/>
          <w:color w:val="2C2B2B"/>
          <w:lang w:eastAsia="ru-RU"/>
        </w:rPr>
        <w:t>  Информационная </w:t>
      </w:r>
      <w:r w:rsidRPr="00C60DD3">
        <w:rPr>
          <w:rFonts w:ascii="Arial" w:eastAsia="Times New Roman" w:hAnsi="Arial" w:cs="Arial"/>
          <w:color w:val="2C2B2B"/>
          <w:lang w:eastAsia="ru-RU"/>
        </w:rPr>
        <w:t>— предоставление возможнос</w:t>
      </w:r>
      <w:r w:rsidRPr="00C60DD3">
        <w:rPr>
          <w:rFonts w:ascii="Arial" w:eastAsia="Times New Roman" w:hAnsi="Arial" w:cs="Arial"/>
          <w:color w:val="2C2B2B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0C2599" w:rsidRPr="00C60DD3" w:rsidRDefault="000C2599" w:rsidP="00A30C5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i/>
          <w:iCs/>
          <w:color w:val="2C2B2B"/>
          <w:lang w:eastAsia="ru-RU"/>
        </w:rPr>
        <w:t> Воспитательная – </w:t>
      </w:r>
      <w:r w:rsidRPr="00C60DD3">
        <w:rPr>
          <w:rFonts w:ascii="Arial" w:eastAsia="Times New Roman" w:hAnsi="Arial" w:cs="Arial"/>
          <w:color w:val="2C2B2B"/>
          <w:lang w:eastAsia="ru-RU"/>
        </w:rPr>
        <w:t>способствует развитию чувства патриотизма по отношению к государству, своему краю и школе.</w:t>
      </w:r>
    </w:p>
    <w:p w:rsidR="000C2599" w:rsidRPr="00C60DD3" w:rsidRDefault="000C2599" w:rsidP="00A30C5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i/>
          <w:iCs/>
          <w:color w:val="2C2B2B"/>
          <w:lang w:eastAsia="ru-RU"/>
        </w:rPr>
        <w:t> Культурологическая </w:t>
      </w:r>
      <w:r w:rsidRPr="00C60DD3">
        <w:rPr>
          <w:rFonts w:ascii="Arial" w:eastAsia="Times New Roman" w:hAnsi="Arial" w:cs="Arial"/>
          <w:color w:val="2C2B2B"/>
          <w:lang w:eastAsia="ru-RU"/>
        </w:rPr>
        <w:t>— организация мероприятий, воспиты</w:t>
      </w:r>
      <w:r w:rsidRPr="00C60DD3">
        <w:rPr>
          <w:rFonts w:ascii="Arial" w:eastAsia="Times New Roman" w:hAnsi="Arial" w:cs="Arial"/>
          <w:color w:val="2C2B2B"/>
          <w:lang w:eastAsia="ru-RU"/>
        </w:rPr>
        <w:softHyphen/>
        <w:t>вающих культурное и социальное самосознание, со</w:t>
      </w:r>
      <w:r w:rsidRPr="00C60DD3">
        <w:rPr>
          <w:rFonts w:ascii="Arial" w:eastAsia="Times New Roman" w:hAnsi="Arial" w:cs="Arial"/>
          <w:color w:val="2C2B2B"/>
          <w:lang w:eastAsia="ru-RU"/>
        </w:rPr>
        <w:softHyphen/>
        <w:t>действующих эмоциональному развитию учащихся.</w:t>
      </w:r>
    </w:p>
    <w:p w:rsidR="000C2599" w:rsidRPr="00C60DD3" w:rsidRDefault="000C2599" w:rsidP="00A30C5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i/>
          <w:iCs/>
          <w:color w:val="2C2B2B"/>
          <w:lang w:eastAsia="ru-RU"/>
        </w:rPr>
        <w:t> Образовательная </w:t>
      </w:r>
      <w:r w:rsidRPr="00C60DD3">
        <w:rPr>
          <w:rFonts w:ascii="Arial" w:eastAsia="Times New Roman" w:hAnsi="Arial" w:cs="Arial"/>
          <w:color w:val="2C2B2B"/>
          <w:lang w:eastAsia="ru-RU"/>
        </w:rPr>
        <w:t>— поддержка и обеспечение об</w:t>
      </w:r>
      <w:r w:rsidRPr="00C60DD3">
        <w:rPr>
          <w:rFonts w:ascii="Arial" w:eastAsia="Times New Roman" w:hAnsi="Arial" w:cs="Arial"/>
          <w:color w:val="2C2B2B"/>
          <w:lang w:eastAsia="ru-RU"/>
        </w:rPr>
        <w:softHyphen/>
        <w:t xml:space="preserve">разовательных целей, сформированных в </w:t>
      </w:r>
      <w:r w:rsidR="00A30C58" w:rsidRPr="00C60DD3">
        <w:rPr>
          <w:rFonts w:ascii="Arial" w:eastAsia="Times New Roman" w:hAnsi="Arial" w:cs="Arial"/>
          <w:color w:val="2C2B2B"/>
          <w:lang w:eastAsia="ru-RU"/>
        </w:rPr>
        <w:t>задачах развития школы</w:t>
      </w:r>
      <w:r w:rsidRPr="00C60DD3">
        <w:rPr>
          <w:rFonts w:ascii="Arial" w:eastAsia="Times New Roman" w:hAnsi="Arial" w:cs="Arial"/>
          <w:color w:val="2C2B2B"/>
          <w:lang w:eastAsia="ru-RU"/>
        </w:rPr>
        <w:t xml:space="preserve"> и в образовательных программах по предметам.</w:t>
      </w:r>
    </w:p>
    <w:p w:rsidR="000C2599" w:rsidRPr="00C60DD3" w:rsidRDefault="000C2599" w:rsidP="00A30C5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b/>
          <w:bCs/>
          <w:color w:val="2C2B2B"/>
          <w:lang w:eastAsia="ru-RU"/>
        </w:rPr>
        <w:t>III.   Направления деятельности библиотеки</w:t>
      </w:r>
    </w:p>
    <w:p w:rsidR="00137287" w:rsidRPr="00C60DD3" w:rsidRDefault="00137287" w:rsidP="00137287">
      <w:pPr>
        <w:pStyle w:val="a8"/>
        <w:numPr>
          <w:ilvl w:val="0"/>
          <w:numId w:val="2"/>
        </w:num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Пополнение банка педагогической информации.</w:t>
      </w:r>
    </w:p>
    <w:p w:rsidR="000C2599" w:rsidRPr="00C60DD3" w:rsidRDefault="00137287" w:rsidP="00137287">
      <w:pPr>
        <w:pStyle w:val="a8"/>
        <w:numPr>
          <w:ilvl w:val="0"/>
          <w:numId w:val="2"/>
        </w:num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Разработка, приобретение, усовершенствование программного обеспечения.</w:t>
      </w:r>
    </w:p>
    <w:p w:rsidR="00137287" w:rsidRPr="00C60DD3" w:rsidRDefault="00137287" w:rsidP="00137287">
      <w:pPr>
        <w:pStyle w:val="a8"/>
        <w:numPr>
          <w:ilvl w:val="0"/>
          <w:numId w:val="2"/>
        </w:num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Оказание методической, консультационной помощи педагогам, родителям, обучающимся в получении информации из библиотеки.</w:t>
      </w:r>
    </w:p>
    <w:p w:rsidR="00137287" w:rsidRPr="00C60DD3" w:rsidRDefault="00137287" w:rsidP="00137287">
      <w:pPr>
        <w:pStyle w:val="a8"/>
        <w:numPr>
          <w:ilvl w:val="0"/>
          <w:numId w:val="2"/>
        </w:num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Создание учителям условий, для получения информации 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необходимое.</w:t>
      </w:r>
    </w:p>
    <w:p w:rsidR="00137287" w:rsidRPr="00C60DD3" w:rsidRDefault="00137287" w:rsidP="00137287">
      <w:pPr>
        <w:pStyle w:val="a8"/>
        <w:numPr>
          <w:ilvl w:val="0"/>
          <w:numId w:val="2"/>
        </w:num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>Оказание практической помощи учителям при проведении занятий на базе библиотеки</w:t>
      </w:r>
      <w:r w:rsidR="00B76407" w:rsidRPr="00C60DD3">
        <w:rPr>
          <w:rFonts w:ascii="Arial" w:eastAsia="Times New Roman" w:hAnsi="Arial" w:cs="Arial"/>
          <w:color w:val="2C2B2B"/>
          <w:lang w:eastAsia="ru-RU"/>
        </w:rPr>
        <w:t xml:space="preserve"> с использованием различных информационных средств обучения.</w:t>
      </w:r>
    </w:p>
    <w:p w:rsidR="00B76407" w:rsidRDefault="00B76407" w:rsidP="00137287">
      <w:pPr>
        <w:pStyle w:val="a8"/>
        <w:numPr>
          <w:ilvl w:val="0"/>
          <w:numId w:val="2"/>
        </w:num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  <w:r w:rsidRPr="00C60DD3">
        <w:rPr>
          <w:rFonts w:ascii="Arial" w:eastAsia="Times New Roman" w:hAnsi="Arial" w:cs="Arial"/>
          <w:color w:val="2C2B2B"/>
          <w:lang w:eastAsia="ru-RU"/>
        </w:rPr>
        <w:t xml:space="preserve">Создание условий для чтения книг и периодических изданий. </w:t>
      </w:r>
    </w:p>
    <w:p w:rsidR="00C60DD3" w:rsidRDefault="00C60DD3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60DD3" w:rsidRDefault="00C60DD3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tbl>
      <w:tblPr>
        <w:tblStyle w:val="a9"/>
        <w:tblW w:w="115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61"/>
        <w:gridCol w:w="6143"/>
        <w:gridCol w:w="220"/>
        <w:gridCol w:w="13"/>
        <w:gridCol w:w="51"/>
        <w:gridCol w:w="1276"/>
        <w:gridCol w:w="657"/>
        <w:gridCol w:w="13"/>
        <w:gridCol w:w="38"/>
        <w:gridCol w:w="954"/>
        <w:gridCol w:w="661"/>
        <w:gridCol w:w="13"/>
        <w:gridCol w:w="322"/>
      </w:tblGrid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lastRenderedPageBreak/>
              <w:t>4</w:t>
            </w:r>
          </w:p>
        </w:tc>
        <w:tc>
          <w:tcPr>
            <w:tcW w:w="6376" w:type="dxa"/>
            <w:gridSpan w:val="3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997" w:type="dxa"/>
            <w:gridSpan w:val="4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5</w:t>
            </w:r>
          </w:p>
        </w:tc>
        <w:tc>
          <w:tcPr>
            <w:tcW w:w="6376" w:type="dxa"/>
            <w:gridSpan w:val="3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997" w:type="dxa"/>
            <w:gridSpan w:val="4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C60DD3" w:rsidRDefault="007956B4" w:rsidP="007956B4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библиотекарь </w:t>
            </w: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6</w:t>
            </w:r>
          </w:p>
        </w:tc>
        <w:tc>
          <w:tcPr>
            <w:tcW w:w="6376" w:type="dxa"/>
            <w:gridSpan w:val="3"/>
          </w:tcPr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Ведение работы по сохранности фонда. Организация мелкого ремонта художественных изданий с привлечением обучающихся на уроках труда в начальных классах. </w:t>
            </w:r>
          </w:p>
        </w:tc>
        <w:tc>
          <w:tcPr>
            <w:tcW w:w="1997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7956B4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7956B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учителя </w:t>
            </w: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нач.школы</w:t>
            </w:r>
            <w:proofErr w:type="spellEnd"/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7</w:t>
            </w:r>
          </w:p>
        </w:tc>
        <w:tc>
          <w:tcPr>
            <w:tcW w:w="6376" w:type="dxa"/>
            <w:gridSpan w:val="3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97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884D96" w:rsidRDefault="00884D96" w:rsidP="00884D96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8</w:t>
            </w:r>
          </w:p>
        </w:tc>
        <w:tc>
          <w:tcPr>
            <w:tcW w:w="6376" w:type="dxa"/>
            <w:gridSpan w:val="3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новых разделителей:</w:t>
            </w:r>
          </w:p>
          <w:p w:rsidR="00884D96" w:rsidRDefault="00884D96" w:rsidP="00884D96">
            <w:pPr>
              <w:pStyle w:val="a8"/>
              <w:numPr>
                <w:ilvl w:val="0"/>
                <w:numId w:val="3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В читальном зале (полочные разделители, по новым отделам, по алфавиту, с портретами писателей)</w:t>
            </w:r>
          </w:p>
        </w:tc>
        <w:tc>
          <w:tcPr>
            <w:tcW w:w="1997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октябрь</w:t>
            </w:r>
          </w:p>
        </w:tc>
        <w:tc>
          <w:tcPr>
            <w:tcW w:w="1666" w:type="dxa"/>
            <w:gridSpan w:val="4"/>
          </w:tcPr>
          <w:p w:rsidR="00884D96" w:rsidRDefault="00884D96" w:rsidP="00884D96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9</w:t>
            </w:r>
          </w:p>
        </w:tc>
        <w:tc>
          <w:tcPr>
            <w:tcW w:w="6376" w:type="dxa"/>
            <w:gridSpan w:val="3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подписки</w:t>
            </w:r>
          </w:p>
        </w:tc>
        <w:tc>
          <w:tcPr>
            <w:tcW w:w="1997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ноябрь, май</w:t>
            </w:r>
          </w:p>
        </w:tc>
        <w:tc>
          <w:tcPr>
            <w:tcW w:w="1666" w:type="dxa"/>
            <w:gridSpan w:val="4"/>
          </w:tcPr>
          <w:p w:rsidR="00884D96" w:rsidRDefault="00884D96" w:rsidP="00884D96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10</w:t>
            </w:r>
          </w:p>
        </w:tc>
        <w:tc>
          <w:tcPr>
            <w:tcW w:w="6376" w:type="dxa"/>
            <w:gridSpan w:val="3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Изъятие и списание ветхой и морально устаревшей литературы</w:t>
            </w:r>
          </w:p>
        </w:tc>
        <w:tc>
          <w:tcPr>
            <w:tcW w:w="1997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октябрь-ноябрь</w:t>
            </w:r>
          </w:p>
        </w:tc>
        <w:tc>
          <w:tcPr>
            <w:tcW w:w="1666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комиссия</w:t>
            </w:r>
          </w:p>
        </w:tc>
      </w:tr>
      <w:tr w:rsidR="00884D96" w:rsidTr="001018B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884D96" w:rsidRPr="00884D96" w:rsidRDefault="00884D96" w:rsidP="00884D96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C2B2B"/>
                <w:lang w:eastAsia="ru-RU"/>
              </w:rPr>
              <w:t>Справочно-библиографическая работа</w:t>
            </w: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376" w:type="dxa"/>
            <w:gridSpan w:val="3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Проведение каталогизации учебников по авторам, предметам и классам</w:t>
            </w:r>
          </w:p>
        </w:tc>
        <w:tc>
          <w:tcPr>
            <w:tcW w:w="1997" w:type="dxa"/>
            <w:gridSpan w:val="4"/>
          </w:tcPr>
          <w:p w:rsidR="00C60DD3" w:rsidRDefault="00884D9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Сентябрь-ноябрь</w:t>
            </w:r>
          </w:p>
        </w:tc>
        <w:tc>
          <w:tcPr>
            <w:tcW w:w="1666" w:type="dxa"/>
            <w:gridSpan w:val="4"/>
          </w:tcPr>
          <w:p w:rsidR="00884D96" w:rsidRDefault="00884D96" w:rsidP="00884D96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376" w:type="dxa"/>
            <w:gridSpan w:val="3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Пополнение и редактирование картотек: периодических изданий журнальных статей; картотеки «Внеклассная работа: сценарии вечеров, праздников, викторин»</w:t>
            </w:r>
          </w:p>
        </w:tc>
        <w:tc>
          <w:tcPr>
            <w:tcW w:w="1997" w:type="dxa"/>
            <w:gridSpan w:val="4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В течении года</w:t>
            </w:r>
          </w:p>
        </w:tc>
        <w:tc>
          <w:tcPr>
            <w:tcW w:w="1666" w:type="dxa"/>
            <w:gridSpan w:val="4"/>
          </w:tcPr>
          <w:p w:rsidR="009E0769" w:rsidRDefault="009E0769" w:rsidP="009E0769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9E0769" w:rsidTr="001018B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9E0769" w:rsidRPr="009E0769" w:rsidRDefault="009E0769" w:rsidP="009E0769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 w:rsidRPr="009E0769">
              <w:rPr>
                <w:rFonts w:ascii="Arial" w:eastAsia="Times New Roman" w:hAnsi="Arial" w:cs="Arial"/>
                <w:b/>
                <w:color w:val="2C2B2B"/>
                <w:lang w:eastAsia="ru-RU"/>
              </w:rPr>
              <w:t>Работа с читателями</w:t>
            </w: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376" w:type="dxa"/>
            <w:gridSpan w:val="3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</w:t>
            </w:r>
          </w:p>
        </w:tc>
        <w:tc>
          <w:tcPr>
            <w:tcW w:w="1997" w:type="dxa"/>
            <w:gridSpan w:val="4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9E0769" w:rsidRDefault="009E0769" w:rsidP="009E0769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376" w:type="dxa"/>
            <w:gridSpan w:val="3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997" w:type="dxa"/>
            <w:gridSpan w:val="4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9E0769" w:rsidRDefault="009E0769" w:rsidP="009E0769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</w:tc>
        <w:tc>
          <w:tcPr>
            <w:tcW w:w="6376" w:type="dxa"/>
            <w:gridSpan w:val="3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Рекомендательные беседы при выдаче книг. Беседы о прочитанном</w:t>
            </w:r>
          </w:p>
        </w:tc>
        <w:tc>
          <w:tcPr>
            <w:tcW w:w="1997" w:type="dxa"/>
            <w:gridSpan w:val="4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9E0769" w:rsidRDefault="009E0769" w:rsidP="009E0769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</w:tc>
        <w:tc>
          <w:tcPr>
            <w:tcW w:w="6376" w:type="dxa"/>
            <w:gridSpan w:val="3"/>
          </w:tcPr>
          <w:p w:rsidR="00C60DD3" w:rsidRDefault="009E0769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Рекомендательные и рекламные беседы о новых изданиях, поступивших в библиотеку</w:t>
            </w:r>
            <w:r w:rsidR="001C603F">
              <w:rPr>
                <w:rFonts w:ascii="Arial" w:eastAsia="Times New Roman" w:hAnsi="Arial" w:cs="Arial"/>
                <w:color w:val="2C2B2B"/>
                <w:lang w:eastAsia="ru-RU"/>
              </w:rPr>
              <w:t xml:space="preserve"> </w:t>
            </w:r>
            <w:r w:rsidR="00936F47">
              <w:rPr>
                <w:rFonts w:ascii="Arial" w:eastAsia="Times New Roman" w:hAnsi="Arial" w:cs="Arial"/>
                <w:color w:val="2C2B2B"/>
                <w:lang w:eastAsia="ru-RU"/>
              </w:rPr>
              <w:t>(художественных, справочных, учебно-методических)</w:t>
            </w:r>
          </w:p>
        </w:tc>
        <w:tc>
          <w:tcPr>
            <w:tcW w:w="1997" w:type="dxa"/>
            <w:gridSpan w:val="4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936F47" w:rsidRDefault="00936F47" w:rsidP="00936F47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5</w:t>
            </w:r>
          </w:p>
        </w:tc>
        <w:tc>
          <w:tcPr>
            <w:tcW w:w="6376" w:type="dxa"/>
            <w:gridSpan w:val="3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Отслеживание рейтинга самых популярных изданий. Оформление выставки «Самые любимые книги и журналы»</w:t>
            </w:r>
          </w:p>
        </w:tc>
        <w:tc>
          <w:tcPr>
            <w:tcW w:w="1997" w:type="dxa"/>
            <w:gridSpan w:val="4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936F47" w:rsidRDefault="00936F47" w:rsidP="00936F47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6</w:t>
            </w:r>
          </w:p>
        </w:tc>
        <w:tc>
          <w:tcPr>
            <w:tcW w:w="6376" w:type="dxa"/>
            <w:gridSpan w:val="3"/>
          </w:tcPr>
          <w:p w:rsidR="00483132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выставки «Наши новинки»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  <w:tc>
          <w:tcPr>
            <w:tcW w:w="1997" w:type="dxa"/>
            <w:gridSpan w:val="4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ноябрь</w:t>
            </w:r>
          </w:p>
        </w:tc>
        <w:tc>
          <w:tcPr>
            <w:tcW w:w="1666" w:type="dxa"/>
            <w:gridSpan w:val="4"/>
          </w:tcPr>
          <w:p w:rsidR="00936F47" w:rsidRDefault="00936F47" w:rsidP="00936F47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936F47" w:rsidTr="001018B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936F47" w:rsidRPr="00936F47" w:rsidRDefault="00936F47" w:rsidP="00936F47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C2B2B"/>
                <w:lang w:eastAsia="ru-RU"/>
              </w:rPr>
              <w:t>Работа с родительской общественностью</w:t>
            </w: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376" w:type="dxa"/>
            <w:gridSpan w:val="3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Отчет перед родительской общественностью о новых учебниках, поступивших в библиотеку</w:t>
            </w:r>
          </w:p>
        </w:tc>
        <w:tc>
          <w:tcPr>
            <w:tcW w:w="1997" w:type="dxa"/>
            <w:gridSpan w:val="4"/>
          </w:tcPr>
          <w:p w:rsidR="00C60DD3" w:rsidRDefault="00936F47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сентябрь</w:t>
            </w:r>
          </w:p>
        </w:tc>
        <w:tc>
          <w:tcPr>
            <w:tcW w:w="1666" w:type="dxa"/>
            <w:gridSpan w:val="4"/>
          </w:tcPr>
          <w:p w:rsidR="0082070D" w:rsidRDefault="0082070D" w:rsidP="0082070D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C60DD3" w:rsidRDefault="0082070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376" w:type="dxa"/>
            <w:gridSpan w:val="3"/>
          </w:tcPr>
          <w:p w:rsidR="00C60DD3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Беседа с родителями «Как научить ребенка бережно относиться к учебникам и книгам»</w:t>
            </w:r>
          </w:p>
        </w:tc>
        <w:tc>
          <w:tcPr>
            <w:tcW w:w="1997" w:type="dxa"/>
            <w:gridSpan w:val="4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ноябрь</w:t>
            </w:r>
          </w:p>
        </w:tc>
        <w:tc>
          <w:tcPr>
            <w:tcW w:w="1666" w:type="dxa"/>
            <w:gridSpan w:val="4"/>
          </w:tcPr>
          <w:p w:rsidR="00A00228" w:rsidRDefault="00A00228" w:rsidP="00A00228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C60DD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</w:tr>
      <w:tr w:rsidR="00A00228" w:rsidTr="001018B1">
        <w:trPr>
          <w:gridAfter w:val="1"/>
          <w:wAfter w:w="322" w:type="dxa"/>
        </w:trPr>
        <w:tc>
          <w:tcPr>
            <w:tcW w:w="1228" w:type="dxa"/>
            <w:gridSpan w:val="2"/>
          </w:tcPr>
          <w:p w:rsidR="00483132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  <w:p w:rsidR="00C60DD3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5</w:t>
            </w:r>
          </w:p>
        </w:tc>
        <w:tc>
          <w:tcPr>
            <w:tcW w:w="6376" w:type="dxa"/>
            <w:gridSpan w:val="3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Организация выставки «Мы читаем всей семьей»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Книжные выставки «Советы родителям», «Семейное чтение»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Индивидуальные беседы с родителями</w:t>
            </w:r>
          </w:p>
        </w:tc>
        <w:tc>
          <w:tcPr>
            <w:tcW w:w="1997" w:type="dxa"/>
            <w:gridSpan w:val="4"/>
          </w:tcPr>
          <w:p w:rsidR="00C60DD3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а</w:t>
            </w:r>
            <w:r w:rsidR="00A00228">
              <w:rPr>
                <w:rFonts w:ascii="Arial" w:eastAsia="Times New Roman" w:hAnsi="Arial" w:cs="Arial"/>
                <w:color w:val="2C2B2B"/>
                <w:lang w:eastAsia="ru-RU"/>
              </w:rPr>
              <w:t>прель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декабрь-февраль</w:t>
            </w:r>
          </w:p>
          <w:p w:rsidR="00483132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A00228" w:rsidRDefault="00A00228" w:rsidP="00A00228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60DD3" w:rsidRDefault="00E821F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  <w:r w:rsidR="00483132"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  <w:proofErr w:type="spellEnd"/>
          </w:p>
          <w:p w:rsidR="00E821F1" w:rsidRDefault="00E821F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A00228" w:rsidTr="001018B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A00228" w:rsidRPr="00A00228" w:rsidRDefault="00A00228" w:rsidP="00A00228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C2B2B"/>
                <w:lang w:eastAsia="ru-RU"/>
              </w:rPr>
              <w:t>Работа с педагогическим коллективом</w:t>
            </w:r>
          </w:p>
        </w:tc>
      </w:tr>
      <w:tr w:rsidR="00A00228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363" w:type="dxa"/>
            <w:gridSpan w:val="2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Информирование учителей о новой учебной и методической литературе, педагогических журналах</w:t>
            </w:r>
          </w:p>
        </w:tc>
        <w:tc>
          <w:tcPr>
            <w:tcW w:w="1997" w:type="dxa"/>
            <w:gridSpan w:val="4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A00228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lastRenderedPageBreak/>
              <w:t>2</w:t>
            </w:r>
          </w:p>
        </w:tc>
        <w:tc>
          <w:tcPr>
            <w:tcW w:w="6363" w:type="dxa"/>
            <w:gridSpan w:val="2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1997" w:type="dxa"/>
            <w:gridSpan w:val="4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м</w:t>
            </w:r>
            <w:r w:rsidR="00A00228">
              <w:rPr>
                <w:rFonts w:ascii="Arial" w:eastAsia="Times New Roman" w:hAnsi="Arial" w:cs="Arial"/>
                <w:color w:val="2C2B2B"/>
                <w:lang w:eastAsia="ru-RU"/>
              </w:rPr>
              <w:t>ай, август</w:t>
            </w:r>
          </w:p>
        </w:tc>
        <w:tc>
          <w:tcPr>
            <w:tcW w:w="1666" w:type="dxa"/>
            <w:gridSpan w:val="4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</w:t>
            </w:r>
            <w:r w:rsidR="00A00228">
              <w:rPr>
                <w:rFonts w:ascii="Arial" w:eastAsia="Times New Roman" w:hAnsi="Arial" w:cs="Arial"/>
                <w:color w:val="2C2B2B"/>
                <w:lang w:eastAsia="ru-RU"/>
              </w:rPr>
              <w:t xml:space="preserve">иблиотекарь </w:t>
            </w:r>
            <w:proofErr w:type="spellStart"/>
            <w:r w:rsidR="00A00228">
              <w:rPr>
                <w:rFonts w:ascii="Arial" w:eastAsia="Times New Roman" w:hAnsi="Arial" w:cs="Arial"/>
                <w:color w:val="2C2B2B"/>
                <w:lang w:eastAsia="ru-RU"/>
              </w:rPr>
              <w:t>руководителиТГ</w:t>
            </w:r>
            <w:proofErr w:type="spellEnd"/>
          </w:p>
        </w:tc>
      </w:tr>
      <w:tr w:rsidR="00A00228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</w:tc>
        <w:tc>
          <w:tcPr>
            <w:tcW w:w="6363" w:type="dxa"/>
            <w:gridSpan w:val="2"/>
          </w:tcPr>
          <w:p w:rsidR="00C60DD3" w:rsidRDefault="00A0022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Участие в организации</w:t>
            </w:r>
            <w:r w:rsidR="002030D6">
              <w:rPr>
                <w:rFonts w:ascii="Arial" w:eastAsia="Times New Roman" w:hAnsi="Arial" w:cs="Arial"/>
                <w:color w:val="2C2B2B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C2B2B"/>
                <w:lang w:eastAsia="ru-RU"/>
              </w:rPr>
              <w:t>Дня</w:t>
            </w:r>
            <w:r w:rsidR="002030D6">
              <w:rPr>
                <w:rFonts w:ascii="Arial" w:eastAsia="Times New Roman" w:hAnsi="Arial" w:cs="Arial"/>
                <w:color w:val="2C2B2B"/>
                <w:lang w:eastAsia="ru-RU"/>
              </w:rPr>
              <w:t xml:space="preserve"> учителя </w:t>
            </w:r>
          </w:p>
        </w:tc>
        <w:tc>
          <w:tcPr>
            <w:tcW w:w="1997" w:type="dxa"/>
            <w:gridSpan w:val="4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 отдельному плану</w:t>
            </w:r>
          </w:p>
        </w:tc>
        <w:tc>
          <w:tcPr>
            <w:tcW w:w="1666" w:type="dxa"/>
            <w:gridSpan w:val="4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A00228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</w:tc>
        <w:tc>
          <w:tcPr>
            <w:tcW w:w="6363" w:type="dxa"/>
            <w:gridSpan w:val="2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Поиск литературы по заданной тематике. Оказание помощи педагогам в поиске информации на различных носителях </w:t>
            </w:r>
          </w:p>
        </w:tc>
        <w:tc>
          <w:tcPr>
            <w:tcW w:w="1997" w:type="dxa"/>
            <w:gridSpan w:val="4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C60DD3" w:rsidRDefault="002030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7D4583" w:rsidTr="001018B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7D4583" w:rsidRPr="007D4583" w:rsidRDefault="007D4583" w:rsidP="007D4583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C2B2B"/>
                <w:lang w:eastAsia="ru-RU"/>
              </w:rPr>
              <w:t>Работа с обучающимися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376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Обслуживание обучающихся школы согласно расписанию работы библиотеки</w:t>
            </w:r>
          </w:p>
        </w:tc>
        <w:tc>
          <w:tcPr>
            <w:tcW w:w="1984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376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</w:t>
            </w:r>
          </w:p>
        </w:tc>
        <w:tc>
          <w:tcPr>
            <w:tcW w:w="1984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</w:tc>
        <w:tc>
          <w:tcPr>
            <w:tcW w:w="6376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Проведение беседы с вновь записавшимися читателями о правилах поведения в библиотеке, о культуре чтения</w:t>
            </w:r>
          </w:p>
        </w:tc>
        <w:tc>
          <w:tcPr>
            <w:tcW w:w="1984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 факту записи</w:t>
            </w:r>
          </w:p>
        </w:tc>
        <w:tc>
          <w:tcPr>
            <w:tcW w:w="1666" w:type="dxa"/>
            <w:gridSpan w:val="4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</w:tc>
        <w:tc>
          <w:tcPr>
            <w:tcW w:w="6376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стенда-рекомендации о правилах поведения в библиотеке</w:t>
            </w:r>
          </w:p>
        </w:tc>
        <w:tc>
          <w:tcPr>
            <w:tcW w:w="1984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октябрь</w:t>
            </w:r>
          </w:p>
        </w:tc>
        <w:tc>
          <w:tcPr>
            <w:tcW w:w="1666" w:type="dxa"/>
            <w:gridSpan w:val="4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5</w:t>
            </w:r>
          </w:p>
        </w:tc>
        <w:tc>
          <w:tcPr>
            <w:tcW w:w="6376" w:type="dxa"/>
            <w:gridSpan w:val="3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Информирование </w:t>
            </w:r>
            <w:r w:rsidR="00116242">
              <w:rPr>
                <w:rFonts w:ascii="Arial" w:eastAsia="Times New Roman" w:hAnsi="Arial" w:cs="Arial"/>
                <w:color w:val="2C2B2B"/>
                <w:lang w:eastAsia="ru-RU"/>
              </w:rPr>
              <w:t>классных руководителей о читательской активности  обучающихся их классов</w:t>
            </w:r>
          </w:p>
        </w:tc>
        <w:tc>
          <w:tcPr>
            <w:tcW w:w="1984" w:type="dxa"/>
            <w:gridSpan w:val="3"/>
          </w:tcPr>
          <w:p w:rsidR="002030D6" w:rsidRDefault="0011624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6" w:type="dxa"/>
            <w:gridSpan w:val="4"/>
          </w:tcPr>
          <w:p w:rsidR="002030D6" w:rsidRDefault="0011624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 w:rsidRP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библиотекар</w:t>
            </w: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ь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6</w:t>
            </w:r>
          </w:p>
        </w:tc>
        <w:tc>
          <w:tcPr>
            <w:tcW w:w="6376" w:type="dxa"/>
            <w:gridSpan w:val="3"/>
          </w:tcPr>
          <w:p w:rsidR="002030D6" w:rsidRDefault="0011624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Подготовка рекомендательных списков художественной литературы </w:t>
            </w:r>
            <w:proofErr w:type="gram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для разных возрастных категорий</w:t>
            </w:r>
            <w:proofErr w:type="gramEnd"/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 обучающихся</w:t>
            </w:r>
            <w:r w:rsidR="00594FD8">
              <w:rPr>
                <w:rFonts w:ascii="Arial" w:eastAsia="Times New Roman" w:hAnsi="Arial" w:cs="Arial"/>
                <w:color w:val="2C2B2B"/>
                <w:lang w:eastAsia="ru-RU"/>
              </w:rPr>
              <w:t xml:space="preserve"> на лето</w:t>
            </w:r>
          </w:p>
        </w:tc>
        <w:tc>
          <w:tcPr>
            <w:tcW w:w="1984" w:type="dxa"/>
            <w:gridSpan w:val="3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май</w:t>
            </w:r>
          </w:p>
        </w:tc>
        <w:tc>
          <w:tcPr>
            <w:tcW w:w="1666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б</w:t>
            </w:r>
            <w:r w:rsidR="00116242" w:rsidRP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иблиотекар</w:t>
            </w:r>
            <w:r w:rsid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 xml:space="preserve"> учителя русского языка и литературы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7</w:t>
            </w:r>
          </w:p>
        </w:tc>
        <w:tc>
          <w:tcPr>
            <w:tcW w:w="6376" w:type="dxa"/>
            <w:gridSpan w:val="3"/>
          </w:tcPr>
          <w:p w:rsidR="002030D6" w:rsidRDefault="0011624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Проведение акции «Читательская конференция»</w:t>
            </w:r>
            <w:r w:rsidR="001C603F">
              <w:rPr>
                <w:rFonts w:ascii="Arial" w:eastAsia="Times New Roman" w:hAnsi="Arial" w:cs="Arial"/>
                <w:color w:val="2C2B2B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C2B2B"/>
                <w:lang w:eastAsia="ru-RU"/>
              </w:rPr>
              <w:t>(Рассказ обучающихся о наиболее запомнившейся прочитанной книге)</w:t>
            </w:r>
          </w:p>
        </w:tc>
        <w:tc>
          <w:tcPr>
            <w:tcW w:w="1984" w:type="dxa"/>
            <w:gridSpan w:val="3"/>
          </w:tcPr>
          <w:p w:rsidR="002030D6" w:rsidRDefault="0011624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декабрь</w:t>
            </w:r>
          </w:p>
        </w:tc>
        <w:tc>
          <w:tcPr>
            <w:tcW w:w="1666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б</w:t>
            </w:r>
            <w:r w:rsidR="00116242" w:rsidRP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иблиотекар</w:t>
            </w:r>
            <w:r w:rsid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ь, учителя</w:t>
            </w:r>
          </w:p>
        </w:tc>
      </w:tr>
      <w:tr w:rsidR="002030D6" w:rsidTr="001018B1">
        <w:trPr>
          <w:gridAfter w:val="2"/>
          <w:wAfter w:w="335" w:type="dxa"/>
        </w:trPr>
        <w:tc>
          <w:tcPr>
            <w:tcW w:w="1228" w:type="dxa"/>
            <w:gridSpan w:val="2"/>
          </w:tcPr>
          <w:p w:rsidR="002030D6" w:rsidRDefault="007D4583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8</w:t>
            </w:r>
          </w:p>
        </w:tc>
        <w:tc>
          <w:tcPr>
            <w:tcW w:w="6376" w:type="dxa"/>
            <w:gridSpan w:val="3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Продолжить работу по проекту «</w:t>
            </w: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Книжкина</w:t>
            </w:r>
            <w:proofErr w:type="spellEnd"/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 неделя»</w:t>
            </w:r>
          </w:p>
        </w:tc>
        <w:tc>
          <w:tcPr>
            <w:tcW w:w="1984" w:type="dxa"/>
            <w:gridSpan w:val="3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март</w:t>
            </w:r>
          </w:p>
        </w:tc>
        <w:tc>
          <w:tcPr>
            <w:tcW w:w="1666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б</w:t>
            </w:r>
            <w:r w:rsidRP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иблиотекар</w:t>
            </w: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ь,</w:t>
            </w:r>
          </w:p>
        </w:tc>
      </w:tr>
      <w:tr w:rsidR="00594FD8" w:rsidTr="001018B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594FD8" w:rsidRPr="00594FD8" w:rsidRDefault="00594FD8" w:rsidP="00594FD8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C2B2B"/>
                <w:lang w:eastAsia="ru-RU"/>
              </w:rPr>
              <w:t>Массовая работа</w:t>
            </w:r>
          </w:p>
        </w:tc>
      </w:tr>
      <w:tr w:rsidR="002030D6" w:rsidTr="001018B1">
        <w:tc>
          <w:tcPr>
            <w:tcW w:w="567" w:type="dxa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7088" w:type="dxa"/>
            <w:gridSpan w:val="5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Организация выставки «Готовимся к ЕГЭ»</w:t>
            </w:r>
          </w:p>
        </w:tc>
        <w:tc>
          <w:tcPr>
            <w:tcW w:w="1984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январь-февраль</w:t>
            </w:r>
          </w:p>
        </w:tc>
        <w:tc>
          <w:tcPr>
            <w:tcW w:w="1950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б</w:t>
            </w:r>
            <w:r w:rsidRPr="00116242"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иблиотекар</w:t>
            </w:r>
            <w:r>
              <w:rPr>
                <w:rFonts w:ascii="Arial" w:eastAsia="Times New Roman" w:hAnsi="Arial" w:cs="Arial"/>
                <w:color w:val="2C2B2B"/>
                <w:sz w:val="20"/>
                <w:lang w:eastAsia="ru-RU"/>
              </w:rPr>
              <w:t>ь,</w:t>
            </w:r>
          </w:p>
        </w:tc>
      </w:tr>
      <w:tr w:rsidR="002030D6" w:rsidTr="001018B1">
        <w:tc>
          <w:tcPr>
            <w:tcW w:w="567" w:type="dxa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2 </w:t>
            </w:r>
          </w:p>
        </w:tc>
        <w:tc>
          <w:tcPr>
            <w:tcW w:w="7088" w:type="dxa"/>
            <w:gridSpan w:val="5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Ежемесячные выставки  к юбилейным датам отечественных и зарубежных писателей</w:t>
            </w:r>
          </w:p>
        </w:tc>
        <w:tc>
          <w:tcPr>
            <w:tcW w:w="1984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сентябрь-май</w:t>
            </w:r>
          </w:p>
        </w:tc>
        <w:tc>
          <w:tcPr>
            <w:tcW w:w="1950" w:type="dxa"/>
            <w:gridSpan w:val="4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594FD8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</w:tc>
        <w:tc>
          <w:tcPr>
            <w:tcW w:w="7088" w:type="dxa"/>
            <w:gridSpan w:val="5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Организация выставки «Здоровье прежде всего», подбор картотеки статей о здоровье</w:t>
            </w:r>
          </w:p>
        </w:tc>
        <w:tc>
          <w:tcPr>
            <w:tcW w:w="1984" w:type="dxa"/>
            <w:gridSpan w:val="4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апрель</w:t>
            </w:r>
          </w:p>
        </w:tc>
        <w:tc>
          <w:tcPr>
            <w:tcW w:w="1950" w:type="dxa"/>
            <w:gridSpan w:val="4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</w:tc>
        <w:tc>
          <w:tcPr>
            <w:tcW w:w="7088" w:type="dxa"/>
            <w:gridSpan w:val="5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Тематические полки «Увлекательные приключения»</w:t>
            </w:r>
          </w:p>
        </w:tc>
        <w:tc>
          <w:tcPr>
            <w:tcW w:w="1984" w:type="dxa"/>
            <w:gridSpan w:val="4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май</w:t>
            </w:r>
          </w:p>
        </w:tc>
        <w:tc>
          <w:tcPr>
            <w:tcW w:w="1950" w:type="dxa"/>
            <w:gridSpan w:val="4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5</w:t>
            </w:r>
          </w:p>
        </w:tc>
        <w:tc>
          <w:tcPr>
            <w:tcW w:w="7088" w:type="dxa"/>
            <w:gridSpan w:val="5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Организация </w:t>
            </w:r>
            <w:r w:rsidR="001C603F">
              <w:rPr>
                <w:rFonts w:ascii="Arial" w:eastAsia="Times New Roman" w:hAnsi="Arial" w:cs="Arial"/>
                <w:color w:val="2C2B2B"/>
                <w:lang w:eastAsia="ru-RU"/>
              </w:rPr>
              <w:t>выставки «Защитники Отечества</w:t>
            </w:r>
            <w:r>
              <w:rPr>
                <w:rFonts w:ascii="Arial" w:eastAsia="Times New Roman" w:hAnsi="Arial" w:cs="Arial"/>
                <w:color w:val="2C2B2B"/>
                <w:lang w:eastAsia="ru-RU"/>
              </w:rPr>
              <w:t>»</w:t>
            </w:r>
          </w:p>
        </w:tc>
        <w:tc>
          <w:tcPr>
            <w:tcW w:w="1984" w:type="dxa"/>
            <w:gridSpan w:val="4"/>
          </w:tcPr>
          <w:p w:rsidR="002030D6" w:rsidRDefault="002006ED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февраль</w:t>
            </w:r>
          </w:p>
        </w:tc>
        <w:tc>
          <w:tcPr>
            <w:tcW w:w="1950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6</w:t>
            </w:r>
          </w:p>
        </w:tc>
        <w:tc>
          <w:tcPr>
            <w:tcW w:w="7088" w:type="dxa"/>
            <w:gridSpan w:val="5"/>
          </w:tcPr>
          <w:p w:rsidR="002030D6" w:rsidRDefault="00483132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Продолжить работу по оформлению</w:t>
            </w:r>
            <w:r w:rsidR="00B7790B">
              <w:rPr>
                <w:rFonts w:ascii="Arial" w:eastAsia="Times New Roman" w:hAnsi="Arial" w:cs="Arial"/>
                <w:color w:val="2C2B2B"/>
                <w:lang w:eastAsia="ru-RU"/>
              </w:rPr>
              <w:t xml:space="preserve"> стенда «</w:t>
            </w:r>
            <w:proofErr w:type="spellStart"/>
            <w:r w:rsidR="00B7790B">
              <w:rPr>
                <w:rFonts w:ascii="Arial" w:eastAsia="Times New Roman" w:hAnsi="Arial" w:cs="Arial"/>
                <w:color w:val="2C2B2B"/>
                <w:lang w:eastAsia="ru-RU"/>
              </w:rPr>
              <w:t>Библиобус</w:t>
            </w:r>
            <w:proofErr w:type="spellEnd"/>
            <w:r w:rsidR="00B7790B">
              <w:rPr>
                <w:rFonts w:ascii="Arial" w:eastAsia="Times New Roman" w:hAnsi="Arial" w:cs="Arial"/>
                <w:color w:val="2C2B2B"/>
                <w:lang w:eastAsia="ru-RU"/>
              </w:rPr>
              <w:t>»</w:t>
            </w:r>
          </w:p>
        </w:tc>
        <w:tc>
          <w:tcPr>
            <w:tcW w:w="1984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сентябрь-май</w:t>
            </w:r>
          </w:p>
        </w:tc>
        <w:tc>
          <w:tcPr>
            <w:tcW w:w="1950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7</w:t>
            </w:r>
          </w:p>
        </w:tc>
        <w:tc>
          <w:tcPr>
            <w:tcW w:w="7088" w:type="dxa"/>
            <w:gridSpan w:val="5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Обзор статей журналов «</w:t>
            </w: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Сибирячок</w:t>
            </w:r>
            <w:proofErr w:type="spellEnd"/>
            <w:r>
              <w:rPr>
                <w:rFonts w:ascii="Arial" w:eastAsia="Times New Roman" w:hAnsi="Arial" w:cs="Arial"/>
                <w:color w:val="2C2B2B"/>
                <w:lang w:eastAsia="ru-RU"/>
              </w:rPr>
              <w:t>», «Муравейник», «Ровесник», «Мне 15»</w:t>
            </w:r>
          </w:p>
        </w:tc>
        <w:tc>
          <w:tcPr>
            <w:tcW w:w="1984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950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8</w:t>
            </w:r>
          </w:p>
        </w:tc>
        <w:tc>
          <w:tcPr>
            <w:tcW w:w="7088" w:type="dxa"/>
            <w:gridSpan w:val="5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Сбор картотеки журнально-газетных статей по теме «Чудеса Света»</w:t>
            </w:r>
          </w:p>
        </w:tc>
        <w:tc>
          <w:tcPr>
            <w:tcW w:w="1984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950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9</w:t>
            </w:r>
          </w:p>
        </w:tc>
        <w:tc>
          <w:tcPr>
            <w:tcW w:w="7088" w:type="dxa"/>
            <w:gridSpan w:val="5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Участие в праздновании знаменательных и памятных дат</w:t>
            </w:r>
          </w:p>
        </w:tc>
        <w:tc>
          <w:tcPr>
            <w:tcW w:w="1984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 отдельному плану</w:t>
            </w:r>
          </w:p>
        </w:tc>
        <w:tc>
          <w:tcPr>
            <w:tcW w:w="1950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2030D6" w:rsidTr="001018B1">
        <w:tc>
          <w:tcPr>
            <w:tcW w:w="567" w:type="dxa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10</w:t>
            </w:r>
          </w:p>
        </w:tc>
        <w:tc>
          <w:tcPr>
            <w:tcW w:w="7088" w:type="dxa"/>
            <w:gridSpan w:val="5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Викторина «По страницам русских народных сказок»1-4кл.</w:t>
            </w:r>
          </w:p>
          <w:p w:rsidR="00CE633B" w:rsidRDefault="003828E5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Конкурс рисунков</w:t>
            </w:r>
            <w:r w:rsidR="00CE633B">
              <w:rPr>
                <w:rFonts w:ascii="Arial" w:eastAsia="Times New Roman" w:hAnsi="Arial" w:cs="Arial"/>
                <w:color w:val="2C2B2B"/>
                <w:lang w:eastAsia="ru-RU"/>
              </w:rPr>
              <w:t xml:space="preserve"> п</w:t>
            </w:r>
            <w:r w:rsidR="001018B1">
              <w:rPr>
                <w:rFonts w:ascii="Arial" w:eastAsia="Times New Roman" w:hAnsi="Arial" w:cs="Arial"/>
                <w:color w:val="2C2B2B"/>
                <w:lang w:eastAsia="ru-RU"/>
              </w:rPr>
              <w:t>о сказкам Х.К. Андерсена 5-7кл.</w:t>
            </w:r>
          </w:p>
          <w:p w:rsidR="00CE633B" w:rsidRDefault="00CE633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Праздник «Посвящение в читатели»1 </w:t>
            </w: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C2B2B"/>
                <w:lang w:eastAsia="ru-RU"/>
              </w:rPr>
              <w:t>.</w:t>
            </w:r>
          </w:p>
          <w:p w:rsidR="001C603F" w:rsidRDefault="001C603F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Брейн</w:t>
            </w:r>
            <w:proofErr w:type="spellEnd"/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-ринг по творчеству </w:t>
            </w:r>
            <w:proofErr w:type="spellStart"/>
            <w:r>
              <w:rPr>
                <w:rFonts w:ascii="Arial" w:eastAsia="Times New Roman" w:hAnsi="Arial" w:cs="Arial"/>
                <w:color w:val="2C2B2B"/>
                <w:lang w:eastAsia="ru-RU"/>
              </w:rPr>
              <w:t>А.П.Чехова</w:t>
            </w:r>
            <w:proofErr w:type="spellEnd"/>
            <w:r>
              <w:rPr>
                <w:rFonts w:ascii="Arial" w:eastAsia="Times New Roman" w:hAnsi="Arial" w:cs="Arial"/>
                <w:color w:val="2C2B2B"/>
                <w:lang w:eastAsia="ru-RU"/>
              </w:rPr>
              <w:t xml:space="preserve"> на базе м/ц «Акцент»</w:t>
            </w:r>
          </w:p>
          <w:p w:rsidR="001C603F" w:rsidRDefault="001C603F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  <w:p w:rsidR="00E821F1" w:rsidRDefault="00E821F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Конкурс «Самый читающий класс»</w:t>
            </w:r>
            <w:r w:rsidR="001018B1">
              <w:rPr>
                <w:rFonts w:ascii="Arial" w:eastAsia="Times New Roman" w:hAnsi="Arial" w:cs="Arial"/>
                <w:color w:val="2C2B2B"/>
                <w:lang w:eastAsia="ru-RU"/>
              </w:rPr>
              <w:t xml:space="preserve"> 2-4</w:t>
            </w:r>
            <w:proofErr w:type="gramStart"/>
            <w:r w:rsidR="001018B1">
              <w:rPr>
                <w:rFonts w:ascii="Arial" w:eastAsia="Times New Roman" w:hAnsi="Arial" w:cs="Arial"/>
                <w:color w:val="2C2B2B"/>
                <w:lang w:eastAsia="ru-RU"/>
              </w:rPr>
              <w:t>кл.,</w:t>
            </w:r>
            <w:proofErr w:type="gramEnd"/>
            <w:r w:rsidR="001018B1">
              <w:rPr>
                <w:rFonts w:ascii="Arial" w:eastAsia="Times New Roman" w:hAnsi="Arial" w:cs="Arial"/>
                <w:color w:val="2C2B2B"/>
                <w:lang w:eastAsia="ru-RU"/>
              </w:rPr>
              <w:t xml:space="preserve"> 5-7кл., 8-11кл.</w:t>
            </w:r>
            <w:bookmarkStart w:id="0" w:name="_GoBack"/>
            <w:bookmarkEnd w:id="0"/>
          </w:p>
          <w:p w:rsidR="00E821F1" w:rsidRDefault="00E821F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CE633B" w:rsidRDefault="00B7790B" w:rsidP="001C603F">
            <w:pPr>
              <w:pStyle w:val="a8"/>
              <w:spacing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lastRenderedPageBreak/>
              <w:t>ноябрь</w:t>
            </w:r>
          </w:p>
          <w:p w:rsidR="00CE633B" w:rsidRPr="001C603F" w:rsidRDefault="00CE633B" w:rsidP="001C603F">
            <w:pPr>
              <w:rPr>
                <w:sz w:val="28"/>
                <w:szCs w:val="28"/>
                <w:lang w:eastAsia="ru-RU"/>
              </w:rPr>
            </w:pPr>
            <w:r w:rsidRPr="001C603F">
              <w:rPr>
                <w:sz w:val="28"/>
                <w:szCs w:val="28"/>
                <w:lang w:eastAsia="ru-RU"/>
              </w:rPr>
              <w:t>апрель</w:t>
            </w:r>
          </w:p>
          <w:p w:rsidR="00E821F1" w:rsidRDefault="001C603F" w:rsidP="001C603F">
            <w:pPr>
              <w:rPr>
                <w:sz w:val="28"/>
                <w:szCs w:val="28"/>
                <w:lang w:eastAsia="ru-RU"/>
              </w:rPr>
            </w:pPr>
            <w:r w:rsidRPr="001C603F">
              <w:rPr>
                <w:sz w:val="28"/>
                <w:szCs w:val="28"/>
                <w:lang w:eastAsia="ru-RU"/>
              </w:rPr>
              <w:t>февраль</w:t>
            </w:r>
          </w:p>
          <w:p w:rsidR="001C603F" w:rsidRDefault="001C603F" w:rsidP="001C60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  <w:p w:rsidR="001C603F" w:rsidRPr="001C603F" w:rsidRDefault="001C603F" w:rsidP="001C60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E821F1" w:rsidRPr="00CE633B" w:rsidRDefault="00E821F1" w:rsidP="00CE633B">
            <w:pPr>
              <w:rPr>
                <w:lang w:eastAsia="ru-RU"/>
              </w:rPr>
            </w:pPr>
          </w:p>
        </w:tc>
        <w:tc>
          <w:tcPr>
            <w:tcW w:w="1950" w:type="dxa"/>
            <w:gridSpan w:val="4"/>
          </w:tcPr>
          <w:p w:rsidR="002030D6" w:rsidRDefault="00B7790B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lastRenderedPageBreak/>
              <w:t>библиотекарь</w:t>
            </w:r>
          </w:p>
        </w:tc>
      </w:tr>
      <w:tr w:rsidR="001018B1" w:rsidTr="00DD384A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1018B1" w:rsidRPr="001018B1" w:rsidRDefault="001018B1" w:rsidP="001018B1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 w:rsidRPr="001018B1">
              <w:rPr>
                <w:rFonts w:ascii="Arial" w:eastAsia="Times New Roman" w:hAnsi="Arial" w:cs="Arial"/>
                <w:b/>
                <w:color w:val="2C2B2B"/>
                <w:lang w:eastAsia="ru-RU"/>
              </w:rPr>
              <w:lastRenderedPageBreak/>
              <w:t>Реклама библиотеки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Создание комфортной среды в библиотеке</w:t>
            </w:r>
          </w:p>
        </w:tc>
        <w:tc>
          <w:tcPr>
            <w:tcW w:w="1560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завхоз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804" w:type="dxa"/>
            <w:gridSpan w:val="2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Разработка и размещение эмблемы библиотеки</w:t>
            </w:r>
          </w:p>
        </w:tc>
        <w:tc>
          <w:tcPr>
            <w:tcW w:w="1560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Сентябрь-октябрь</w:t>
            </w:r>
          </w:p>
        </w:tc>
        <w:tc>
          <w:tcPr>
            <w:tcW w:w="1662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</w:tc>
        <w:tc>
          <w:tcPr>
            <w:tcW w:w="6804" w:type="dxa"/>
            <w:gridSpan w:val="2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Разработка и изготовление визитной карточки библиотеки</w:t>
            </w:r>
          </w:p>
        </w:tc>
        <w:tc>
          <w:tcPr>
            <w:tcW w:w="1560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Ноябрь-декабрь</w:t>
            </w:r>
          </w:p>
        </w:tc>
        <w:tc>
          <w:tcPr>
            <w:tcW w:w="1662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</w:tc>
        <w:tc>
          <w:tcPr>
            <w:tcW w:w="6804" w:type="dxa"/>
            <w:gridSpan w:val="2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Устная рекламная деятельность (во время перемен, на классных часах, классных и родительских  собраниях)</w:t>
            </w:r>
          </w:p>
        </w:tc>
        <w:tc>
          <w:tcPr>
            <w:tcW w:w="1560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1018B1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5</w:t>
            </w:r>
          </w:p>
        </w:tc>
        <w:tc>
          <w:tcPr>
            <w:tcW w:w="6804" w:type="dxa"/>
            <w:gridSpan w:val="2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Наглядная рекламная деятельность (информационные объявления о выставках и мероприятиях, проводимых библиотекой)</w:t>
            </w:r>
          </w:p>
        </w:tc>
        <w:tc>
          <w:tcPr>
            <w:tcW w:w="1560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6</w:t>
            </w:r>
          </w:p>
        </w:tc>
        <w:tc>
          <w:tcPr>
            <w:tcW w:w="6804" w:type="dxa"/>
            <w:gridSpan w:val="2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информационных стендов-папок:</w:t>
            </w:r>
          </w:p>
          <w:p w:rsidR="008309D6" w:rsidRDefault="008309D6" w:rsidP="008309D6">
            <w:pPr>
              <w:pStyle w:val="a8"/>
              <w:numPr>
                <w:ilvl w:val="0"/>
                <w:numId w:val="3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«Как пользоваться книгой»</w:t>
            </w:r>
          </w:p>
          <w:p w:rsidR="008309D6" w:rsidRDefault="008309D6" w:rsidP="008309D6">
            <w:pPr>
              <w:pStyle w:val="a8"/>
              <w:numPr>
                <w:ilvl w:val="0"/>
                <w:numId w:val="3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«Правила поведения в библиотеке»</w:t>
            </w:r>
          </w:p>
        </w:tc>
        <w:tc>
          <w:tcPr>
            <w:tcW w:w="1560" w:type="dxa"/>
            <w:gridSpan w:val="4"/>
          </w:tcPr>
          <w:p w:rsidR="001018B1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м</w:t>
            </w:r>
            <w:r w:rsidR="008309D6">
              <w:rPr>
                <w:rFonts w:ascii="Arial" w:eastAsia="Times New Roman" w:hAnsi="Arial" w:cs="Arial"/>
                <w:color w:val="2C2B2B"/>
                <w:lang w:eastAsia="ru-RU"/>
              </w:rPr>
              <w:t>арт</w:t>
            </w:r>
          </w:p>
        </w:tc>
        <w:tc>
          <w:tcPr>
            <w:tcW w:w="1662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7</w:t>
            </w:r>
          </w:p>
        </w:tc>
        <w:tc>
          <w:tcPr>
            <w:tcW w:w="6804" w:type="dxa"/>
            <w:gridSpan w:val="2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1560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8</w:t>
            </w:r>
          </w:p>
        </w:tc>
        <w:tc>
          <w:tcPr>
            <w:tcW w:w="6804" w:type="dxa"/>
            <w:gridSpan w:val="2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Оформление выставки «Литературный герой», посвященной книгам-юбилярам</w:t>
            </w:r>
          </w:p>
        </w:tc>
        <w:tc>
          <w:tcPr>
            <w:tcW w:w="1560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8309D6" w:rsidTr="003B496B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8309D6" w:rsidRPr="008309D6" w:rsidRDefault="008309D6" w:rsidP="008309D6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 w:rsidRPr="008309D6">
              <w:rPr>
                <w:rFonts w:ascii="Arial" w:eastAsia="Times New Roman" w:hAnsi="Arial" w:cs="Arial"/>
                <w:b/>
                <w:color w:val="2C2B2B"/>
                <w:lang w:eastAsia="ru-RU"/>
              </w:rPr>
              <w:t>Организационная работа</w:t>
            </w:r>
          </w:p>
        </w:tc>
      </w:tr>
      <w:tr w:rsidR="001018B1" w:rsidTr="008309D6">
        <w:trPr>
          <w:gridAfter w:val="3"/>
          <w:wAfter w:w="996" w:type="dxa"/>
        </w:trPr>
        <w:tc>
          <w:tcPr>
            <w:tcW w:w="567" w:type="dxa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560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1018B1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8309D6" w:rsidTr="008309D6">
        <w:trPr>
          <w:gridAfter w:val="3"/>
          <w:wAfter w:w="996" w:type="dxa"/>
        </w:trPr>
        <w:tc>
          <w:tcPr>
            <w:tcW w:w="567" w:type="dxa"/>
          </w:tcPr>
          <w:p w:rsidR="008309D6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804" w:type="dxa"/>
            <w:gridSpan w:val="2"/>
          </w:tcPr>
          <w:p w:rsidR="008309D6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Взаимодействие с библиотеками района и социальными партнерами</w:t>
            </w:r>
          </w:p>
        </w:tc>
        <w:tc>
          <w:tcPr>
            <w:tcW w:w="1560" w:type="dxa"/>
            <w:gridSpan w:val="4"/>
          </w:tcPr>
          <w:p w:rsidR="008309D6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8309D6" w:rsidRDefault="008309D6" w:rsidP="00E56019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8309D6" w:rsidTr="00942B41">
        <w:trPr>
          <w:gridAfter w:val="3"/>
          <w:wAfter w:w="996" w:type="dxa"/>
        </w:trPr>
        <w:tc>
          <w:tcPr>
            <w:tcW w:w="10593" w:type="dxa"/>
            <w:gridSpan w:val="11"/>
          </w:tcPr>
          <w:p w:rsidR="008309D6" w:rsidRPr="008309D6" w:rsidRDefault="008309D6" w:rsidP="008309D6">
            <w:pPr>
              <w:pStyle w:val="a8"/>
              <w:spacing w:before="150" w:line="270" w:lineRule="atLeast"/>
              <w:ind w:left="0"/>
              <w:jc w:val="center"/>
              <w:rPr>
                <w:rFonts w:ascii="Arial" w:eastAsia="Times New Roman" w:hAnsi="Arial" w:cs="Arial"/>
                <w:b/>
                <w:color w:val="2C2B2B"/>
                <w:lang w:eastAsia="ru-RU"/>
              </w:rPr>
            </w:pPr>
            <w:r w:rsidRPr="008309D6">
              <w:rPr>
                <w:rFonts w:ascii="Arial" w:eastAsia="Times New Roman" w:hAnsi="Arial" w:cs="Arial"/>
                <w:b/>
                <w:color w:val="2C2B2B"/>
                <w:lang w:eastAsia="ru-RU"/>
              </w:rPr>
              <w:t>Профессиональное развитие библиотекаря</w:t>
            </w:r>
          </w:p>
        </w:tc>
      </w:tr>
      <w:tr w:rsidR="008309D6" w:rsidTr="008309D6">
        <w:trPr>
          <w:gridAfter w:val="3"/>
          <w:wAfter w:w="996" w:type="dxa"/>
        </w:trPr>
        <w:tc>
          <w:tcPr>
            <w:tcW w:w="567" w:type="dxa"/>
          </w:tcPr>
          <w:p w:rsidR="008309D6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Самообразование:</w:t>
            </w:r>
          </w:p>
          <w:p w:rsidR="00C57B14" w:rsidRDefault="00C57B14" w:rsidP="00C57B14">
            <w:pPr>
              <w:pStyle w:val="a8"/>
              <w:numPr>
                <w:ilvl w:val="0"/>
                <w:numId w:val="4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Чтение и анализ публикаций в газете «Школьная библиотека», журнале «Библиотека в школе»;</w:t>
            </w:r>
          </w:p>
          <w:p w:rsidR="00C57B14" w:rsidRDefault="00C57B14" w:rsidP="00C57B14">
            <w:pPr>
              <w:pStyle w:val="a8"/>
              <w:numPr>
                <w:ilvl w:val="0"/>
                <w:numId w:val="4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Изучение локальных актов, касающихся работы библиотеки</w:t>
            </w:r>
          </w:p>
        </w:tc>
        <w:tc>
          <w:tcPr>
            <w:tcW w:w="1560" w:type="dxa"/>
            <w:gridSpan w:val="4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8309D6" w:rsidTr="008309D6">
        <w:trPr>
          <w:gridAfter w:val="3"/>
          <w:wAfter w:w="996" w:type="dxa"/>
        </w:trPr>
        <w:tc>
          <w:tcPr>
            <w:tcW w:w="567" w:type="dxa"/>
          </w:tcPr>
          <w:p w:rsidR="008309D6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2</w:t>
            </w:r>
          </w:p>
        </w:tc>
        <w:tc>
          <w:tcPr>
            <w:tcW w:w="6804" w:type="dxa"/>
            <w:gridSpan w:val="2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Изучение и использование опыта лучших школьных библиотекарей:</w:t>
            </w:r>
          </w:p>
          <w:p w:rsidR="00C57B14" w:rsidRDefault="00C57B14" w:rsidP="00C57B14">
            <w:pPr>
              <w:pStyle w:val="a8"/>
              <w:numPr>
                <w:ilvl w:val="0"/>
                <w:numId w:val="5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Посещение семинаров</w:t>
            </w:r>
          </w:p>
          <w:p w:rsidR="00C57B14" w:rsidRDefault="00C57B14" w:rsidP="00C57B14">
            <w:pPr>
              <w:pStyle w:val="a8"/>
              <w:numPr>
                <w:ilvl w:val="0"/>
                <w:numId w:val="5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Участие в работе тематических круглых столов</w:t>
            </w:r>
          </w:p>
          <w:p w:rsidR="00C57B14" w:rsidRDefault="00C57B14" w:rsidP="00C57B14">
            <w:pPr>
              <w:pStyle w:val="a8"/>
              <w:numPr>
                <w:ilvl w:val="0"/>
                <w:numId w:val="5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Присутствие на открытых мероприятиях</w:t>
            </w:r>
          </w:p>
          <w:p w:rsidR="00C57B14" w:rsidRDefault="00C57B14" w:rsidP="00C57B14">
            <w:pPr>
              <w:pStyle w:val="a8"/>
              <w:numPr>
                <w:ilvl w:val="0"/>
                <w:numId w:val="5"/>
              </w:numPr>
              <w:spacing w:before="150" w:line="270" w:lineRule="atLeast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Индивидуальные консультации</w:t>
            </w:r>
          </w:p>
        </w:tc>
        <w:tc>
          <w:tcPr>
            <w:tcW w:w="1560" w:type="dxa"/>
            <w:gridSpan w:val="4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  <w:tr w:rsidR="008309D6" w:rsidTr="008309D6">
        <w:trPr>
          <w:gridAfter w:val="3"/>
          <w:wAfter w:w="996" w:type="dxa"/>
        </w:trPr>
        <w:tc>
          <w:tcPr>
            <w:tcW w:w="567" w:type="dxa"/>
          </w:tcPr>
          <w:p w:rsidR="008309D6" w:rsidRDefault="008309D6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3</w:t>
            </w:r>
          </w:p>
          <w:p w:rsidR="00C57B14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4</w:t>
            </w:r>
          </w:p>
        </w:tc>
        <w:tc>
          <w:tcPr>
            <w:tcW w:w="6804" w:type="dxa"/>
            <w:gridSpan w:val="2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Повышение квалификации на курсах повышения квалификации</w:t>
            </w:r>
          </w:p>
          <w:p w:rsidR="00C57B14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Освоение новых систем автоматизированного комплектования фондов</w:t>
            </w:r>
          </w:p>
        </w:tc>
        <w:tc>
          <w:tcPr>
            <w:tcW w:w="1560" w:type="dxa"/>
            <w:gridSpan w:val="4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 плану</w:t>
            </w:r>
          </w:p>
          <w:p w:rsidR="00C57B14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постоянно</w:t>
            </w:r>
          </w:p>
        </w:tc>
        <w:tc>
          <w:tcPr>
            <w:tcW w:w="1662" w:type="dxa"/>
            <w:gridSpan w:val="4"/>
          </w:tcPr>
          <w:p w:rsidR="008309D6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  <w:p w:rsidR="00C57B14" w:rsidRDefault="00C57B14" w:rsidP="00C60DD3">
            <w:pPr>
              <w:pStyle w:val="a8"/>
              <w:spacing w:before="150" w:line="270" w:lineRule="atLeast"/>
              <w:ind w:left="0"/>
              <w:rPr>
                <w:rFonts w:ascii="Arial" w:eastAsia="Times New Roman" w:hAnsi="Arial" w:cs="Arial"/>
                <w:color w:val="2C2B2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lang w:eastAsia="ru-RU"/>
              </w:rPr>
              <w:t>библиотекарь</w:t>
            </w:r>
          </w:p>
        </w:tc>
      </w:tr>
    </w:tbl>
    <w:p w:rsidR="00C60DD3" w:rsidRDefault="00C60DD3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Pr="00A206AD" w:rsidRDefault="00C57B14" w:rsidP="00A206A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Pr="00A206AD" w:rsidRDefault="00C57B14" w:rsidP="00A2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A206A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МОУ «</w:t>
      </w:r>
      <w:proofErr w:type="spellStart"/>
      <w:r w:rsidRPr="00A206A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Бадарминская</w:t>
      </w:r>
      <w:proofErr w:type="spellEnd"/>
      <w:r w:rsidRPr="00A206A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средняя общеобразовательная школа»</w:t>
      </w:r>
    </w:p>
    <w:p w:rsidR="00C57B14" w:rsidRDefault="00C57B14" w:rsidP="00A2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06AD" w:rsidRDefault="00A206AD" w:rsidP="00A2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B14" w:rsidRPr="00F7593B" w:rsidRDefault="00C57B14" w:rsidP="00C57B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206AD" w:rsidRDefault="00A206AD" w:rsidP="00A20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C57B14"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УТВЕРЖДАЮ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</w:p>
    <w:p w:rsidR="00C57B14" w:rsidRPr="00F7593B" w:rsidRDefault="00A206AD" w:rsidP="00A20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="00C57B14"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Директор</w:t>
      </w:r>
    </w:p>
    <w:p w:rsidR="00C57B14" w:rsidRPr="00F7593B" w:rsidRDefault="00C57B14" w:rsidP="00C57B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="00A206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МОУ «</w:t>
      </w:r>
      <w:proofErr w:type="spellStart"/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Бадарминская</w:t>
      </w:r>
      <w:proofErr w:type="spellEnd"/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СОШ»    </w:t>
      </w:r>
    </w:p>
    <w:p w:rsidR="00C57B14" w:rsidRPr="00F7593B" w:rsidRDefault="00C57B14" w:rsidP="00C57B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r w:rsidR="00A206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Н.Н. </w:t>
      </w:r>
      <w:proofErr w:type="spellStart"/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Шевкунова</w:t>
      </w:r>
      <w:proofErr w:type="spellEnd"/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 </w:t>
      </w:r>
    </w:p>
    <w:p w:rsidR="00C57B14" w:rsidRPr="00F7593B" w:rsidRDefault="00C57B14" w:rsidP="00C57B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="00A206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    »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____________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2014г</w:t>
      </w:r>
      <w:r w:rsidRPr="00F7593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</w:t>
      </w:r>
    </w:p>
    <w:p w:rsidR="00C57B14" w:rsidRPr="00F7593B" w:rsidRDefault="00C57B14" w:rsidP="00C57B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59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60DD3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lang w:eastAsia="ru-RU"/>
        </w:rPr>
      </w:pPr>
    </w:p>
    <w:p w:rsidR="00C57B14" w:rsidRDefault="00C57B14" w:rsidP="00C57B14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  <w:t>План работы школьной библиотеки</w:t>
      </w:r>
    </w:p>
    <w:p w:rsidR="00C57B14" w:rsidRDefault="00C57B14" w:rsidP="00C57B14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  <w:t>На 2014-2015 учебный год</w:t>
      </w:r>
    </w:p>
    <w:p w:rsidR="00C57B14" w:rsidRDefault="00C57B14" w:rsidP="00C57B14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</w:p>
    <w:p w:rsidR="00C57B14" w:rsidRDefault="00C57B14" w:rsidP="00C57B14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</w:p>
    <w:p w:rsidR="00C57B14" w:rsidRDefault="00C57B14" w:rsidP="00C57B14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</w:p>
    <w:p w:rsidR="00C57B14" w:rsidRDefault="00C57B14" w:rsidP="00C57B14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</w:p>
    <w:p w:rsidR="00C57B14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                                                                           Разработчик:</w:t>
      </w: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                                                                           библиотекарь</w:t>
      </w: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                  </w:t>
      </w:r>
      <w:r w:rsidRPr="00A6258E"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A6258E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ЕкимовскихН.А</w:t>
      </w:r>
      <w:proofErr w:type="spellEnd"/>
      <w:r w:rsidRPr="00A6258E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.</w:t>
      </w: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Default="00A6258E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206AD" w:rsidRDefault="00A206AD" w:rsidP="00A6258E">
      <w:pPr>
        <w:pStyle w:val="a8"/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</w:p>
    <w:p w:rsidR="00A6258E" w:rsidRPr="00A206AD" w:rsidRDefault="00A6258E" w:rsidP="00A6258E">
      <w:pPr>
        <w:pStyle w:val="a8"/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lang w:eastAsia="ru-RU"/>
        </w:rPr>
      </w:pPr>
      <w:proofErr w:type="spellStart"/>
      <w:r w:rsidRPr="00A206AD">
        <w:rPr>
          <w:rFonts w:ascii="Arial" w:eastAsia="Times New Roman" w:hAnsi="Arial" w:cs="Arial"/>
          <w:color w:val="2C2B2B"/>
          <w:lang w:eastAsia="ru-RU"/>
        </w:rPr>
        <w:t>п.Бадарминск</w:t>
      </w:r>
      <w:proofErr w:type="spellEnd"/>
      <w:r w:rsidRPr="00A206AD">
        <w:rPr>
          <w:rFonts w:ascii="Arial" w:eastAsia="Times New Roman" w:hAnsi="Arial" w:cs="Arial"/>
          <w:color w:val="2C2B2B"/>
          <w:lang w:eastAsia="ru-RU"/>
        </w:rPr>
        <w:t xml:space="preserve"> 2014г.</w:t>
      </w:r>
    </w:p>
    <w:sectPr w:rsidR="00A6258E" w:rsidRPr="00A206AD" w:rsidSect="0009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B4D"/>
    <w:multiLevelType w:val="multilevel"/>
    <w:tmpl w:val="037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76B"/>
    <w:multiLevelType w:val="hybridMultilevel"/>
    <w:tmpl w:val="3A1E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2CA4"/>
    <w:multiLevelType w:val="hybridMultilevel"/>
    <w:tmpl w:val="334A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2CA8"/>
    <w:multiLevelType w:val="hybridMultilevel"/>
    <w:tmpl w:val="CD2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1DAB"/>
    <w:multiLevelType w:val="hybridMultilevel"/>
    <w:tmpl w:val="F68E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599"/>
    <w:rsid w:val="00097A4E"/>
    <w:rsid w:val="000C2599"/>
    <w:rsid w:val="001018B1"/>
    <w:rsid w:val="00116242"/>
    <w:rsid w:val="00137287"/>
    <w:rsid w:val="001C603F"/>
    <w:rsid w:val="002006ED"/>
    <w:rsid w:val="002030D6"/>
    <w:rsid w:val="003828E5"/>
    <w:rsid w:val="003D0A12"/>
    <w:rsid w:val="00483132"/>
    <w:rsid w:val="00594FD8"/>
    <w:rsid w:val="006D421B"/>
    <w:rsid w:val="00752C65"/>
    <w:rsid w:val="007956B4"/>
    <w:rsid w:val="007D4583"/>
    <w:rsid w:val="0082070D"/>
    <w:rsid w:val="008309D6"/>
    <w:rsid w:val="0084424E"/>
    <w:rsid w:val="00884D96"/>
    <w:rsid w:val="00936F47"/>
    <w:rsid w:val="009455A1"/>
    <w:rsid w:val="009623DC"/>
    <w:rsid w:val="009E0769"/>
    <w:rsid w:val="00A00228"/>
    <w:rsid w:val="00A206AD"/>
    <w:rsid w:val="00A30C58"/>
    <w:rsid w:val="00A6258E"/>
    <w:rsid w:val="00B76407"/>
    <w:rsid w:val="00B7790B"/>
    <w:rsid w:val="00BF07D1"/>
    <w:rsid w:val="00C57B14"/>
    <w:rsid w:val="00C60DD3"/>
    <w:rsid w:val="00CE633B"/>
    <w:rsid w:val="00DE30B0"/>
    <w:rsid w:val="00E821F1"/>
    <w:rsid w:val="00F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F913E-0790-43D9-8A12-1442410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599"/>
    <w:rPr>
      <w:b/>
      <w:bCs/>
    </w:rPr>
  </w:style>
  <w:style w:type="character" w:customStyle="1" w:styleId="apple-converted-space">
    <w:name w:val="apple-converted-space"/>
    <w:basedOn w:val="a0"/>
    <w:rsid w:val="000C2599"/>
  </w:style>
  <w:style w:type="character" w:styleId="a5">
    <w:name w:val="Emphasis"/>
    <w:basedOn w:val="a0"/>
    <w:uiPriority w:val="20"/>
    <w:qFormat/>
    <w:rsid w:val="000C25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7287"/>
    <w:pPr>
      <w:ind w:left="720"/>
      <w:contextualSpacing/>
    </w:pPr>
  </w:style>
  <w:style w:type="table" w:styleId="a9">
    <w:name w:val="Table Grid"/>
    <w:basedOn w:val="a1"/>
    <w:uiPriority w:val="59"/>
    <w:rsid w:val="00C6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34 12</cp:lastModifiedBy>
  <cp:revision>10</cp:revision>
  <cp:lastPrinted>2014-09-02T04:56:00Z</cp:lastPrinted>
  <dcterms:created xsi:type="dcterms:W3CDTF">2014-08-26T16:11:00Z</dcterms:created>
  <dcterms:modified xsi:type="dcterms:W3CDTF">2015-02-13T03:49:00Z</dcterms:modified>
</cp:coreProperties>
</file>